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9D5AB" w14:textId="77777777" w:rsidR="006E585A" w:rsidRDefault="006E585A">
      <w:pPr>
        <w:pStyle w:val="a5"/>
        <w:widowControl/>
      </w:pPr>
    </w:p>
    <w:p w14:paraId="53F34AEF" w14:textId="3816EC58" w:rsidR="008B650A" w:rsidRDefault="006E585A">
      <w:pPr>
        <w:pStyle w:val="a5"/>
        <w:widowControl/>
      </w:pPr>
      <w:r>
        <w:rPr>
          <w:rFonts w:hint="eastAsia"/>
        </w:rPr>
        <w:t>.</w:t>
      </w:r>
      <w:bookmarkStart w:id="0" w:name="_GoBack"/>
      <w:bookmarkEnd w:id="0"/>
      <w:r w:rsidR="00962B56">
        <w:t>系统兼容性专项承诺书</w:t>
      </w:r>
    </w:p>
    <w:p w14:paraId="001697B9" w14:textId="77777777" w:rsidR="008B650A" w:rsidRDefault="00962B56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 xml:space="preserve"> </w:t>
      </w:r>
    </w:p>
    <w:p w14:paraId="4A3DC32B" w14:textId="49D6783D" w:rsidR="008B650A" w:rsidRDefault="00962B56">
      <w:pPr>
        <w:pStyle w:val="a3"/>
        <w:widowControl/>
        <w:ind w:firstLine="480"/>
      </w:pPr>
      <w:r>
        <w:t>致：赤峰市</w:t>
      </w:r>
      <w:proofErr w:type="gramStart"/>
      <w:r>
        <w:t>融媒体</w:t>
      </w:r>
      <w:proofErr w:type="gramEnd"/>
      <w:r>
        <w:t>中心、赤峰市</w:t>
      </w:r>
      <w:r>
        <w:rPr>
          <w:rFonts w:hint="eastAsia"/>
        </w:rPr>
        <w:t>政府采购</w:t>
      </w:r>
      <w:r>
        <w:t>中心</w:t>
      </w:r>
    </w:p>
    <w:p w14:paraId="6214E7CE" w14:textId="77777777" w:rsidR="008B650A" w:rsidRDefault="00962B56">
      <w:pPr>
        <w:pStyle w:val="a3"/>
        <w:widowControl/>
        <w:ind w:firstLine="480"/>
      </w:pPr>
      <w:r>
        <w:t>针对</w:t>
      </w:r>
      <w:r>
        <w:rPr>
          <w:rFonts w:ascii="宋体" w:hAnsi="宋体" w:cs="宋体"/>
        </w:rPr>
        <w:t>《广播制播系统改造》项目（项目编号：2026CG058HW）采购内容</w:t>
      </w:r>
      <w:r>
        <w:t>，</w:t>
      </w:r>
      <w:r>
        <w:rPr>
          <w:rFonts w:hint="eastAsia"/>
        </w:rPr>
        <w:t>为保障制播系统安装、</w:t>
      </w:r>
      <w:proofErr w:type="gramStart"/>
      <w:r>
        <w:rPr>
          <w:rFonts w:hint="eastAsia"/>
        </w:rPr>
        <w:t>调试全</w:t>
      </w:r>
      <w:proofErr w:type="gramEnd"/>
      <w:r>
        <w:rPr>
          <w:rFonts w:hint="eastAsia"/>
        </w:rPr>
        <w:t>过程安全播出工作平稳可控，在稳固现有安全播出保障能力的基础上，实现系统技术能力与播出保障水平提质升级；为确保本次新建系统与采购人原有存量业务系统全面兼容适配、无缝对接、高效</w:t>
      </w:r>
      <w:proofErr w:type="gramStart"/>
      <w:r>
        <w:rPr>
          <w:rFonts w:hint="eastAsia"/>
        </w:rPr>
        <w:t>集成利旧</w:t>
      </w:r>
      <w:proofErr w:type="gramEnd"/>
      <w:r>
        <w:rPr>
          <w:rFonts w:hint="eastAsia"/>
        </w:rPr>
        <w:t>，构建完整、顺畅、闭环的业务运行体系，我公司郑重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如下专项承诺：</w:t>
      </w:r>
    </w:p>
    <w:p w14:paraId="585A0F66" w14:textId="77777777" w:rsidR="008B650A" w:rsidRDefault="00962B56">
      <w:pPr>
        <w:pStyle w:val="1"/>
        <w:widowControl/>
        <w:numPr>
          <w:ilvl w:val="0"/>
          <w:numId w:val="1"/>
        </w:numPr>
        <w:rPr>
          <w:rFonts w:ascii="黑体" w:hAnsi="黑体" w:cs="黑体"/>
        </w:rPr>
      </w:pPr>
      <w:r>
        <w:t>系统兼容</w:t>
      </w:r>
      <w:proofErr w:type="gramStart"/>
      <w:r>
        <w:t>研</w:t>
      </w:r>
      <w:proofErr w:type="gramEnd"/>
      <w:r>
        <w:t>判承诺</w:t>
      </w:r>
    </w:p>
    <w:p w14:paraId="6EF6E50C" w14:textId="77777777" w:rsidR="008B650A" w:rsidRDefault="00962B56">
      <w:pPr>
        <w:pStyle w:val="1"/>
        <w:widowControl/>
        <w:ind w:firstLineChars="200" w:firstLine="480"/>
        <w:rPr>
          <w:rFonts w:eastAsia="宋体"/>
          <w:sz w:val="24"/>
          <w:szCs w:val="24"/>
        </w:rPr>
      </w:pPr>
      <w:r>
        <w:rPr>
          <w:rFonts w:eastAsia="宋体" w:hint="eastAsia"/>
          <w:color w:val="auto"/>
          <w:kern w:val="2"/>
          <w:sz w:val="24"/>
          <w:szCs w:val="24"/>
        </w:rPr>
        <w:t>赤峰市</w:t>
      </w:r>
      <w:proofErr w:type="gramStart"/>
      <w:r>
        <w:rPr>
          <w:rFonts w:eastAsia="宋体" w:hint="eastAsia"/>
          <w:color w:val="auto"/>
          <w:kern w:val="2"/>
          <w:sz w:val="24"/>
          <w:szCs w:val="24"/>
        </w:rPr>
        <w:t>融媒体</w:t>
      </w:r>
      <w:proofErr w:type="gramEnd"/>
      <w:r>
        <w:rPr>
          <w:rFonts w:eastAsia="宋体" w:hint="eastAsia"/>
          <w:color w:val="auto"/>
          <w:kern w:val="2"/>
          <w:sz w:val="24"/>
          <w:szCs w:val="24"/>
        </w:rPr>
        <w:t>中心现有广播播控系统为：苏州市福川科技有限公司的</w:t>
      </w:r>
      <w:r>
        <w:rPr>
          <w:rFonts w:eastAsia="宋体" w:hint="eastAsia"/>
          <w:color w:val="auto"/>
          <w:kern w:val="2"/>
          <w:sz w:val="24"/>
          <w:szCs w:val="24"/>
        </w:rPr>
        <w:t>AOIP</w:t>
      </w:r>
      <w:r>
        <w:rPr>
          <w:rFonts w:eastAsia="宋体" w:hint="eastAsia"/>
          <w:color w:val="auto"/>
          <w:kern w:val="2"/>
          <w:sz w:val="24"/>
          <w:szCs w:val="24"/>
        </w:rPr>
        <w:t>播控系统。</w:t>
      </w:r>
      <w:r>
        <w:rPr>
          <w:rFonts w:eastAsia="宋体"/>
          <w:color w:val="auto"/>
          <w:kern w:val="2"/>
          <w:sz w:val="24"/>
          <w:szCs w:val="24"/>
        </w:rPr>
        <w:t>我公</w:t>
      </w:r>
      <w:r>
        <w:rPr>
          <w:rFonts w:eastAsia="宋体"/>
          <w:sz w:val="24"/>
          <w:szCs w:val="24"/>
        </w:rPr>
        <w:t>司</w:t>
      </w:r>
      <w:r>
        <w:rPr>
          <w:rFonts w:eastAsia="宋体" w:hint="eastAsia"/>
          <w:sz w:val="24"/>
          <w:szCs w:val="24"/>
        </w:rPr>
        <w:t>通过向厂家咨询调研，已全面掌握</w:t>
      </w:r>
      <w:r>
        <w:rPr>
          <w:rFonts w:eastAsia="宋体"/>
          <w:sz w:val="24"/>
          <w:szCs w:val="24"/>
        </w:rPr>
        <w:t>采购人现有系统的技术架构、执行标准、规范体系、数据库类型、接口协议、数据字段、登录认证方式、数据同步规则、业务运行流程</w:t>
      </w:r>
      <w:r>
        <w:rPr>
          <w:rFonts w:hint="eastAsia"/>
          <w:sz w:val="24"/>
          <w:szCs w:val="24"/>
        </w:rPr>
        <w:t>等</w:t>
      </w:r>
      <w:r>
        <w:rPr>
          <w:rFonts w:eastAsia="宋体"/>
          <w:sz w:val="24"/>
          <w:szCs w:val="24"/>
        </w:rPr>
        <w:t>全部技术参数与核心要求，</w:t>
      </w:r>
      <w:r>
        <w:rPr>
          <w:rFonts w:eastAsia="宋体" w:hint="eastAsia"/>
          <w:sz w:val="24"/>
          <w:szCs w:val="24"/>
        </w:rPr>
        <w:t>已全面预判新旧系统兼容对接的各类技术风险，具备成熟的系统适配、调试实施与项目落地保障能力。</w:t>
      </w:r>
    </w:p>
    <w:p w14:paraId="0E639EA9" w14:textId="77777777" w:rsidR="008B650A" w:rsidRDefault="00962B56">
      <w:pPr>
        <w:pStyle w:val="a3"/>
        <w:widowControl/>
        <w:ind w:firstLine="480"/>
      </w:pPr>
      <w:r>
        <w:t>我公司承诺，本次新建系统可与采购人原有存量系统实现全方位完全兼容、无缝对接。确保实现双向数据互通、标准化接口适配、统一身份单点登录、业务流程联动、数据实时同步、历史数据完整迁移，全过程</w:t>
      </w:r>
      <w:r>
        <w:rPr>
          <w:rFonts w:hint="eastAsia"/>
        </w:rPr>
        <w:t>确保</w:t>
      </w:r>
      <w:r>
        <w:t>数据零丢失、播出业务零中断，实现新旧系统并行运行、平稳过渡。本次新建总控管理平台可完全适配原有总控系统软硬件，实现老旧设备</w:t>
      </w:r>
      <w:proofErr w:type="gramStart"/>
      <w:r>
        <w:t>集成利旧</w:t>
      </w:r>
      <w:proofErr w:type="gramEnd"/>
      <w:r>
        <w:t>。项目实施</w:t>
      </w:r>
      <w:r>
        <w:rPr>
          <w:rFonts w:hint="eastAsia"/>
        </w:rPr>
        <w:t>期间，</w:t>
      </w:r>
      <w:r>
        <w:t>将完成原有</w:t>
      </w:r>
      <w:proofErr w:type="spellStart"/>
      <w:r>
        <w:t>AoIP</w:t>
      </w:r>
      <w:proofErr w:type="spellEnd"/>
      <w:r>
        <w:t>总控系统主备数据库服务器、</w:t>
      </w:r>
      <w:r>
        <w:t>8</w:t>
      </w:r>
      <w:r>
        <w:t>套管理工作站的数据梳理与维护工作，同步完成所有综合监测管理站点的迁移、接入及升级优化工作。</w:t>
      </w:r>
    </w:p>
    <w:p w14:paraId="23C43CCA" w14:textId="77777777" w:rsidR="008B650A" w:rsidRDefault="00962B56">
      <w:pPr>
        <w:pStyle w:val="1"/>
        <w:widowControl/>
        <w:numPr>
          <w:ilvl w:val="0"/>
          <w:numId w:val="1"/>
        </w:numPr>
        <w:rPr>
          <w:rFonts w:ascii="黑体" w:hAnsi="黑体" w:cs="黑体"/>
        </w:rPr>
      </w:pPr>
      <w:r>
        <w:t>产品兼容验证及违约追责承诺</w:t>
      </w:r>
    </w:p>
    <w:p w14:paraId="102FB0B3" w14:textId="77777777" w:rsidR="008B650A" w:rsidRDefault="00962B56">
      <w:pPr>
        <w:pStyle w:val="a3"/>
        <w:widowControl/>
        <w:ind w:firstLine="480"/>
      </w:pPr>
      <w:r>
        <w:t>我公司承诺</w:t>
      </w:r>
      <w:r>
        <w:rPr>
          <w:rFonts w:hint="eastAsia"/>
        </w:rPr>
        <w:t>，在</w:t>
      </w:r>
      <w:r>
        <w:t>中标</w:t>
      </w:r>
      <w:proofErr w:type="gramStart"/>
      <w:r>
        <w:t>且签订</w:t>
      </w:r>
      <w:proofErr w:type="gramEnd"/>
      <w:r>
        <w:t>采购合同前，将免费提供数字直播调音台、</w:t>
      </w:r>
      <w:r>
        <w:t>AOIP</w:t>
      </w:r>
      <w:r>
        <w:t>广播延时器、智能音频切换器等设备供采购人开展功能兼容性验证</w:t>
      </w:r>
      <w:r>
        <w:rPr>
          <w:rFonts w:hint="eastAsia"/>
        </w:rPr>
        <w:t>测试</w:t>
      </w:r>
      <w:r>
        <w:t>。若因我方产品质量</w:t>
      </w:r>
      <w:r>
        <w:rPr>
          <w:rFonts w:hint="eastAsia"/>
        </w:rPr>
        <w:t>缺陷</w:t>
      </w:r>
      <w:r>
        <w:t>、技术方案</w:t>
      </w:r>
      <w:r>
        <w:rPr>
          <w:rFonts w:hint="eastAsia"/>
        </w:rPr>
        <w:t>缺陷</w:t>
      </w:r>
      <w:r>
        <w:t>、实施能力</w:t>
      </w:r>
      <w:r>
        <w:rPr>
          <w:rFonts w:hint="eastAsia"/>
        </w:rPr>
        <w:t>不足</w:t>
      </w:r>
      <w:r>
        <w:t>等自身原因，导致新旧系统无法兼容、数据</w:t>
      </w:r>
      <w:r>
        <w:rPr>
          <w:rFonts w:hint="eastAsia"/>
        </w:rPr>
        <w:t>传输异常</w:t>
      </w:r>
      <w:r>
        <w:t>、对接失败、业务联动</w:t>
      </w:r>
      <w:r>
        <w:rPr>
          <w:rFonts w:hint="eastAsia"/>
        </w:rPr>
        <w:t>中断等问题的</w:t>
      </w:r>
      <w:r>
        <w:t>，采购人有权单方面取消中标资格并重新组织招标，我方自愿承担全部经济损失及相应信用惩戒后果。</w:t>
      </w:r>
    </w:p>
    <w:p w14:paraId="2829C13E" w14:textId="77777777" w:rsidR="008B650A" w:rsidRDefault="00962B56">
      <w:pPr>
        <w:pStyle w:val="1"/>
        <w:widowControl/>
        <w:numPr>
          <w:ilvl w:val="0"/>
          <w:numId w:val="1"/>
        </w:numPr>
        <w:rPr>
          <w:rFonts w:ascii="黑体" w:hAnsi="黑体" w:cs="黑体"/>
        </w:rPr>
      </w:pPr>
      <w:r>
        <w:lastRenderedPageBreak/>
        <w:t>承诺</w:t>
      </w:r>
      <w:proofErr w:type="gramStart"/>
      <w:r>
        <w:t>书法律</w:t>
      </w:r>
      <w:proofErr w:type="gramEnd"/>
      <w:r>
        <w:t>效力承诺</w:t>
      </w:r>
    </w:p>
    <w:p w14:paraId="22CC9B3F" w14:textId="0E97A5B8" w:rsidR="008B650A" w:rsidRDefault="00962B56">
      <w:pPr>
        <w:pStyle w:val="a3"/>
        <w:widowControl/>
        <w:ind w:firstLine="480"/>
      </w:pPr>
      <w:r>
        <w:t>本承诺书为本项目投标文件的实质性组成部分，与</w:t>
      </w:r>
      <w:r>
        <w:rPr>
          <w:rFonts w:hint="eastAsia"/>
        </w:rPr>
        <w:t>采购</w:t>
      </w:r>
      <w:r>
        <w:t>文件、投标文件及后续采购合同条款具有同等法律效力，效力贯穿项目建设实施、竣工验收、质量保修、后期运维全</w:t>
      </w:r>
      <w:r>
        <w:rPr>
          <w:rFonts w:hint="eastAsia"/>
        </w:rPr>
        <w:t>周期</w:t>
      </w:r>
      <w:r>
        <w:t>。</w:t>
      </w:r>
    </w:p>
    <w:p w14:paraId="59880E04" w14:textId="77777777" w:rsidR="008B650A" w:rsidRDefault="008B650A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14:paraId="7FD70007" w14:textId="77777777" w:rsidR="008B650A" w:rsidRDefault="00962B56">
      <w:pPr>
        <w:widowControl/>
        <w:jc w:val="left"/>
        <w:rPr>
          <w:rFonts w:ascii="Times New Roman" w:eastAsia="宋体" w:hAnsi="Times New Roman" w:cs="Times New Roman"/>
          <w:kern w:val="0"/>
          <w:sz w:val="24"/>
          <w:lang w:bidi="ar"/>
        </w:rPr>
      </w:pP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承诺单位（公章）：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_______________</w:t>
      </w:r>
    </w:p>
    <w:p w14:paraId="7E6C16A0" w14:textId="77777777" w:rsidR="008B650A" w:rsidRDefault="008B650A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14:paraId="0AC8D4D6" w14:textId="77777777" w:rsidR="008B650A" w:rsidRDefault="00962B56">
      <w:pPr>
        <w:widowControl/>
        <w:jc w:val="left"/>
        <w:rPr>
          <w:rFonts w:ascii="Times New Roman" w:eastAsia="宋体" w:hAnsi="Times New Roman" w:cs="Times New Roman"/>
          <w:kern w:val="0"/>
          <w:sz w:val="24"/>
          <w:lang w:bidi="ar"/>
        </w:rPr>
      </w:pP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法定代表人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/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授权代表人（签字）：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_______________</w:t>
      </w:r>
    </w:p>
    <w:p w14:paraId="0777618C" w14:textId="77777777" w:rsidR="008B650A" w:rsidRDefault="008B650A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14:paraId="092BAB0C" w14:textId="77777777" w:rsidR="008B650A" w:rsidRDefault="00962B56">
      <w:pPr>
        <w:widowControl/>
        <w:jc w:val="left"/>
        <w:rPr>
          <w:rFonts w:ascii="Times New Roman" w:eastAsia="宋体" w:hAnsi="Times New Roman" w:cs="Times New Roman"/>
          <w:kern w:val="0"/>
          <w:sz w:val="24"/>
          <w:lang w:bidi="ar"/>
        </w:rPr>
      </w:pP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日期：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______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年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____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月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____</w:t>
      </w:r>
      <w:r>
        <w:rPr>
          <w:rFonts w:ascii="Times New Roman" w:eastAsia="宋体" w:hAnsi="Times New Roman" w:cs="Times New Roman" w:hint="eastAsia"/>
          <w:kern w:val="0"/>
          <w:sz w:val="24"/>
          <w:lang w:bidi="ar"/>
        </w:rPr>
        <w:t>日</w:t>
      </w:r>
    </w:p>
    <w:p w14:paraId="44AEB852" w14:textId="77777777" w:rsidR="008B650A" w:rsidRDefault="008B650A"/>
    <w:sectPr w:rsidR="008B6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60A6653"/>
    <w:multiLevelType w:val="singleLevel"/>
    <w:tmpl w:val="C60A665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04AC7"/>
    <w:rsid w:val="006E585A"/>
    <w:rsid w:val="008B650A"/>
    <w:rsid w:val="00962B56"/>
    <w:rsid w:val="196B539F"/>
    <w:rsid w:val="2FC04AC7"/>
    <w:rsid w:val="35E82A96"/>
    <w:rsid w:val="49BE7573"/>
    <w:rsid w:val="4C6B0DF4"/>
    <w:rsid w:val="54E722BA"/>
    <w:rsid w:val="5992202E"/>
    <w:rsid w:val="5B8B22FA"/>
    <w:rsid w:val="5C073582"/>
    <w:rsid w:val="663C3D3D"/>
    <w:rsid w:val="6A565402"/>
    <w:rsid w:val="6DA75B56"/>
    <w:rsid w:val="7A4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257C96-A5D9-485F-A5C8-40D45982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next w:val="a"/>
    <w:qFormat/>
    <w:pPr>
      <w:widowControl w:val="0"/>
      <w:adjustRightInd w:val="0"/>
      <w:spacing w:before="320" w:line="300" w:lineRule="auto"/>
      <w:jc w:val="both"/>
      <w:outlineLvl w:val="0"/>
    </w:pPr>
    <w:rPr>
      <w:rFonts w:eastAsia="黑体"/>
      <w:color w:val="000000"/>
      <w:kern w:val="44"/>
      <w:sz w:val="32"/>
      <w:szCs w:val="44"/>
    </w:rPr>
  </w:style>
  <w:style w:type="paragraph" w:styleId="2">
    <w:name w:val="heading 2"/>
    <w:next w:val="a"/>
    <w:semiHidden/>
    <w:unhideWhenUsed/>
    <w:qFormat/>
    <w:pPr>
      <w:widowControl w:val="0"/>
      <w:adjustRightInd w:val="0"/>
      <w:spacing w:before="280" w:line="300" w:lineRule="auto"/>
      <w:jc w:val="both"/>
      <w:outlineLvl w:val="1"/>
    </w:pPr>
    <w:rPr>
      <w:rFonts w:eastAsia="黑体"/>
      <w:kern w:val="2"/>
      <w:sz w:val="30"/>
      <w:szCs w:val="32"/>
    </w:rPr>
  </w:style>
  <w:style w:type="paragraph" w:styleId="3">
    <w:name w:val="heading 3"/>
    <w:next w:val="a"/>
    <w:semiHidden/>
    <w:unhideWhenUsed/>
    <w:qFormat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eastAsia="黑体"/>
      <w:kern w:val="2"/>
      <w:sz w:val="30"/>
      <w:szCs w:val="24"/>
    </w:rPr>
  </w:style>
  <w:style w:type="paragraph" w:styleId="4">
    <w:name w:val="heading 4"/>
    <w:next w:val="a"/>
    <w:semiHidden/>
    <w:unhideWhenUsed/>
    <w:qFormat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eastAsia="黑体"/>
      <w:bCs/>
      <w:kern w:val="2"/>
      <w:sz w:val="28"/>
      <w:szCs w:val="28"/>
    </w:rPr>
  </w:style>
  <w:style w:type="paragraph" w:styleId="5">
    <w:name w:val="heading 5"/>
    <w:next w:val="a"/>
    <w:semiHidden/>
    <w:unhideWhenUsed/>
    <w:qFormat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eastAsia="黑体"/>
      <w:bCs/>
      <w:kern w:val="2"/>
      <w:sz w:val="28"/>
      <w:szCs w:val="28"/>
    </w:rPr>
  </w:style>
  <w:style w:type="paragraph" w:styleId="6">
    <w:name w:val="heading 6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eastAsia="黑体"/>
      <w:bCs/>
      <w:kern w:val="2"/>
      <w:sz w:val="28"/>
      <w:szCs w:val="24"/>
    </w:rPr>
  </w:style>
  <w:style w:type="paragraph" w:styleId="7">
    <w:name w:val="heading 7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eastAsia="黑体"/>
      <w:bCs/>
      <w:kern w:val="2"/>
      <w:sz w:val="24"/>
      <w:szCs w:val="24"/>
    </w:rPr>
  </w:style>
  <w:style w:type="paragraph" w:styleId="8">
    <w:name w:val="heading 8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eastAsia="黑体"/>
      <w:kern w:val="2"/>
      <w:sz w:val="24"/>
      <w:szCs w:val="24"/>
    </w:rPr>
  </w:style>
  <w:style w:type="paragraph" w:styleId="9">
    <w:name w:val="heading 9"/>
    <w:next w:val="a"/>
    <w:semiHidden/>
    <w:unhideWhenUsed/>
    <w:qFormat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eastAsia="黑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qFormat/>
    <w:pPr>
      <w:widowControl w:val="0"/>
      <w:adjustRightInd w:val="0"/>
      <w:spacing w:before="100" w:after="100" w:line="300" w:lineRule="auto"/>
      <w:ind w:firstLineChars="200" w:firstLine="1044"/>
      <w:jc w:val="both"/>
    </w:pPr>
    <w:rPr>
      <w:kern w:val="2"/>
      <w:sz w:val="24"/>
      <w:szCs w:val="24"/>
    </w:rPr>
  </w:style>
  <w:style w:type="paragraph" w:styleId="a4">
    <w:name w:val="Subtitle"/>
    <w:qFormat/>
    <w:pPr>
      <w:widowControl w:val="0"/>
      <w:adjustRightInd w:val="0"/>
      <w:spacing w:before="100" w:after="100"/>
      <w:jc w:val="center"/>
    </w:pPr>
    <w:rPr>
      <w:rFonts w:eastAsia="黑体"/>
      <w:kern w:val="28"/>
      <w:sz w:val="32"/>
      <w:szCs w:val="24"/>
    </w:rPr>
  </w:style>
  <w:style w:type="paragraph" w:styleId="a5">
    <w:name w:val="Title"/>
    <w:qFormat/>
    <w:pPr>
      <w:widowControl w:val="0"/>
      <w:adjustRightInd w:val="0"/>
      <w:spacing w:before="100" w:after="100"/>
      <w:jc w:val="center"/>
    </w:pPr>
    <w:rPr>
      <w:rFonts w:eastAsia="黑体"/>
      <w:kern w:val="2"/>
      <w:sz w:val="36"/>
      <w:szCs w:val="24"/>
    </w:rPr>
  </w:style>
  <w:style w:type="character" w:styleId="a6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铁人</dc:creator>
  <cp:lastModifiedBy>NTKO</cp:lastModifiedBy>
  <cp:revision>5</cp:revision>
  <dcterms:created xsi:type="dcterms:W3CDTF">2026-07-11T13:55:00Z</dcterms:created>
  <dcterms:modified xsi:type="dcterms:W3CDTF">2026-08-06T01:23:00Z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CBF7EA7BD4E6489C856FC1199F482D20_13</vt:lpwstr>
  </property>
  <property fmtid="{D5CDD505-2E9C-101B-9397-08002B2CF9AE}" pid="4" name="KSOTemplateDocerSaveRecord">
    <vt:lpwstr>eyJoZGlkIjoiNjU4ZGY2YzQ3YzU2MjhmNDU3NjZmMDMwZjE4NTc3ZmYiLCJ1c2VySWQiOiI2NTEyMDU1OTMifQ==</vt:lpwstr>
  </property>
</Properties>
</file>